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544" w:rsidRDefault="00A35544">
      <w:bookmarkStart w:id="0" w:name="_GoBack"/>
      <w:bookmarkEnd w:id="0"/>
    </w:p>
    <w:p w:rsidR="006527BA" w:rsidRDefault="00FB4286" w:rsidP="00FB4286">
      <w:pPr>
        <w:shd w:val="clear" w:color="auto" w:fill="FFFFFF"/>
        <w:spacing w:after="120" w:line="240" w:lineRule="auto"/>
        <w:contextualSpacing/>
        <w:jc w:val="center"/>
        <w:outlineLvl w:val="0"/>
        <w:rPr>
          <w:rFonts w:ascii="Times New Roman" w:eastAsia="Times New Roman" w:hAnsi="Times New Roman" w:cs="Times New Roman"/>
          <w:b/>
          <w:color w:val="000000"/>
          <w:kern w:val="36"/>
          <w:sz w:val="28"/>
          <w:szCs w:val="28"/>
          <w:lang w:eastAsia="ru-RU"/>
        </w:rPr>
      </w:pPr>
      <w:r w:rsidRPr="00FB4286">
        <w:rPr>
          <w:rFonts w:ascii="Times New Roman" w:eastAsia="Times New Roman" w:hAnsi="Times New Roman" w:cs="Times New Roman"/>
          <w:b/>
          <w:color w:val="000000"/>
          <w:kern w:val="36"/>
          <w:sz w:val="28"/>
          <w:szCs w:val="28"/>
          <w:lang w:eastAsia="ru-RU"/>
        </w:rPr>
        <w:t xml:space="preserve">ПРАВА И ОБЯЗАННОСТИ ГРАЖДАН </w:t>
      </w:r>
    </w:p>
    <w:p w:rsidR="00FB4286" w:rsidRDefault="00FB4286" w:rsidP="00FB4286">
      <w:pPr>
        <w:shd w:val="clear" w:color="auto" w:fill="FFFFFF"/>
        <w:spacing w:after="120" w:line="240" w:lineRule="auto"/>
        <w:contextualSpacing/>
        <w:jc w:val="center"/>
        <w:outlineLvl w:val="0"/>
        <w:rPr>
          <w:rFonts w:ascii="Times New Roman" w:eastAsia="Times New Roman" w:hAnsi="Times New Roman" w:cs="Times New Roman"/>
          <w:b/>
          <w:color w:val="000000"/>
          <w:kern w:val="36"/>
          <w:sz w:val="28"/>
          <w:szCs w:val="28"/>
          <w:lang w:eastAsia="ru-RU"/>
        </w:rPr>
      </w:pPr>
      <w:r w:rsidRPr="00FB4286">
        <w:rPr>
          <w:rFonts w:ascii="Times New Roman" w:eastAsia="Times New Roman" w:hAnsi="Times New Roman" w:cs="Times New Roman"/>
          <w:b/>
          <w:color w:val="000000"/>
          <w:kern w:val="36"/>
          <w:sz w:val="28"/>
          <w:szCs w:val="28"/>
          <w:lang w:eastAsia="ru-RU"/>
        </w:rPr>
        <w:t>В СФЕРЕ ОХРАНЫ ЗДОРОВЬЯ</w:t>
      </w:r>
    </w:p>
    <w:p w:rsidR="006527BA" w:rsidRPr="00FB4286" w:rsidRDefault="006527BA" w:rsidP="00FB4286">
      <w:pPr>
        <w:shd w:val="clear" w:color="auto" w:fill="FFFFFF"/>
        <w:spacing w:after="120" w:line="240" w:lineRule="auto"/>
        <w:contextualSpacing/>
        <w:jc w:val="center"/>
        <w:outlineLvl w:val="0"/>
        <w:rPr>
          <w:rFonts w:ascii="Times New Roman" w:eastAsia="Times New Roman" w:hAnsi="Times New Roman" w:cs="Times New Roman"/>
          <w:b/>
          <w:color w:val="000000"/>
          <w:kern w:val="36"/>
          <w:sz w:val="28"/>
          <w:szCs w:val="28"/>
          <w:lang w:eastAsia="ru-RU"/>
        </w:rPr>
      </w:pPr>
    </w:p>
    <w:p w:rsidR="00FB4286" w:rsidRPr="00FB4286" w:rsidRDefault="007D79AA" w:rsidP="00FB4286">
      <w:pPr>
        <w:shd w:val="clear" w:color="auto" w:fill="FFFFFF"/>
        <w:spacing w:after="120" w:line="240" w:lineRule="auto"/>
        <w:jc w:val="both"/>
        <w:rPr>
          <w:rFonts w:ascii="Times New Roman" w:hAnsi="Times New Roman" w:cs="Times New Roman"/>
          <w:b/>
          <w:color w:val="000000" w:themeColor="text1"/>
          <w:sz w:val="24"/>
          <w:szCs w:val="24"/>
        </w:rPr>
      </w:pPr>
      <w:hyperlink r:id="rId6" w:history="1">
        <w:r w:rsidR="00FB4286" w:rsidRPr="00FB4286">
          <w:rPr>
            <w:rStyle w:val="a5"/>
            <w:rFonts w:ascii="Times New Roman" w:hAnsi="Times New Roman" w:cs="Times New Roman"/>
            <w:b/>
            <w:bCs/>
            <w:color w:val="000000" w:themeColor="text1"/>
            <w:sz w:val="24"/>
            <w:szCs w:val="24"/>
            <w:u w:val="none"/>
            <w:shd w:val="clear" w:color="auto" w:fill="FFFFFF"/>
          </w:rPr>
          <w:t>Федеральный закон от 21.11.2011 N 323-ФЗ (ред. от 24.07.2023) "Об основах охраны здоровья граждан в Российской Федерации" (с изм. и доп., вступ. в силу с 01.09.2023)</w:t>
        </w:r>
      </w:hyperlink>
    </w:p>
    <w:p w:rsidR="00FB4286" w:rsidRDefault="00FB4286" w:rsidP="00FB4286">
      <w:pPr>
        <w:shd w:val="clear" w:color="auto" w:fill="FFFFFF"/>
        <w:spacing w:after="120" w:line="240" w:lineRule="auto"/>
        <w:jc w:val="both"/>
      </w:pP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Глава 4. ПРАВА И ОБЯЗАННОСТИ ГРАЖДАН В СФЕРЕ ОХРАНЫ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18. Право на охрану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Каждый имеет право на охрану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19. Право на медицинскую помощь</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Каждый имеет право на медицинскую помощь.</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Порядок оказания медицинской помощи иностранным гражданам определяется Правительством Российской Федерации.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Пациент имеет право на: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выбор врача и выбор медицинской организации в соответствии с настоящим Федеральным законом;</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профилактику, диагностику, лечение, медицинскую реабилитацию в медицинских организациях в условиях, соответствующих санитарно-гигиеническим требованиям;</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получение консультаций врачей-специалистов;</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облегчение боли, связанной с заболеванием и (или) медицинским вмешательством, доступными методами и лекарственными препаратами;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6) получение лечебного питания в случае нахождения пациента на лечении в стационарных условиях;</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7) защиту сведений, составляющих врачебную тайну;</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8) отказ от медицинского вмешательства;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9) возмещение вреда, причиненного здоровью при оказании ему медицинской помощи;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10) допуск к нему адвоката или законного представителя для защиты своих прав;</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lastRenderedPageBreak/>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20. Информированное добровольное согласие на медицинское вмешательство и на отказ от медицинского вмешательства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Информированное добровольное согласие на медицинское вмешательство дает один из родителей или иной законный представитель в отношении: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лица, не достигшего возраста, установленного частью 5 статьи 47 и частью 2 статьи 54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Гражданин, один из родителей или иной законный представитель лица, указанного в части 2 настоящей статьи, имеют право отказаться от медицинского вмешательства или потребовать его прекращения, за исключением случаев, предусмотренных частью 9 настоящей статьи. Законный представитель лица, признанного в установленном законом порядке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При отказе от медицинского вмешательства гражданину, одному из родителей или иному законному представителю лица, указанного в части 2 настоящей статьи, в доступной для него форме должны быть разъяснены возможные последствия такого отказа.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При отказе одного из родителей или иного законного представителя лица, указанного в части 2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6. Лица, указанные в частях 1 и 2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перечень, устанавливаемый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7. Информированное добровольное согласие на медицинское вмешательство или отказ от медицинского вмешательства оформляется в письменной форме, подписывается гражданином, одним из родителей или иным законным представителем, медицинским работником и содержится в медицинской документации пациента.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 xml:space="preserve">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w:t>
      </w:r>
      <w:r w:rsidRPr="00FB4286">
        <w:rPr>
          <w:rFonts w:ascii="Times New Roman" w:eastAsia="Times New Roman" w:hAnsi="Times New Roman" w:cs="Times New Roman"/>
          <w:color w:val="000000"/>
          <w:sz w:val="24"/>
          <w:szCs w:val="24"/>
          <w:lang w:eastAsia="ru-RU"/>
        </w:rPr>
        <w:lastRenderedPageBreak/>
        <w:t>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9. Медицинское вмешательство без согласия гражданина, одного из родителей или иного законного представителя допускается: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в отношении лиц, страдающих заболеваниями, представляющими опасность для окружающих;</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в отношении лиц, страдающих тяжелыми психическими расстройствами;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в отношении лиц, совершивших общественно опасные деяния (преступления);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при проведении судебно-медицинской экспертизы и (или) судебно-психиатрической экспертизы.</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10. Решение о медицинском вмешательстве без согласия гражданина, одного из родителей или иного законного представителя принимается: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в случаях, указанных в пунктах 1 и 2 части 9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части 2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в отношении лиц, указанных в пунктах 3 и 4 части 9 настоящей статьи, - судом в случаях и в порядке, которые установлены законодательством Российской Федерации.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21. Выбор врача и медицинской организации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При оказании гражданину медицинской помощи в рамках программы государственных гарантий бесплатного оказания гражданам медицинской помощи он имеет право на выбор медицинской организации в порядке, утвержденном уполномоченным федеральным органом исполнительной власти, и на выбор врача с учетом согласия врача. Особенности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Оказание первичной специализированной медико-санитарной помощи осуществляется: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lastRenderedPageBreak/>
        <w:t>2) в случае самостоятельного обращения гражданина в медицинскую организацию, в том числе организацию, выбранную им в соответствии с частью 2 настоящей статьи, с учетом порядков оказания медицинской помощи.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6. При оказании гражданину медицинской помощи в рамках программы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порядке, устанавливаемом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статьями 25 и 26 настоящего Федерального закона.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22. Информация о состоянии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части 2 статьи 54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w:t>
      </w:r>
      <w:r w:rsidRPr="00FB4286">
        <w:rPr>
          <w:rFonts w:ascii="Times New Roman" w:eastAsia="Times New Roman" w:hAnsi="Times New Roman" w:cs="Times New Roman"/>
          <w:color w:val="000000"/>
          <w:sz w:val="24"/>
          <w:szCs w:val="24"/>
          <w:lang w:eastAsia="ru-RU"/>
        </w:rPr>
        <w:lastRenderedPageBreak/>
        <w:t>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Пациент либо его законный представитель имеет право непосредственно знакомиться с медицинской документацией, отражающей состояние его здоровья, в порядке, установленном уполномоченным федеральным органом исполнительной власти, и получать на основании такой документации консультации у других специалистов.</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Пациент либо его законный представитель имеет право на основании письменного заявления получать отражающие состояние здоровья медицинские документы, их копии и выписки из медицинских документов. Основания, порядок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23. Информация о факторах, влияющих на здоровье</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порядке, предусмотренном законодательством Российской Федерации.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24. Права работников, занятых на отдельных видах работ, на охрану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медицинские осмотры.</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Перечень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w:t>
      </w:r>
      <w:r w:rsidRPr="00FB4286">
        <w:rPr>
          <w:rFonts w:ascii="Times New Roman" w:eastAsia="Times New Roman" w:hAnsi="Times New Roman" w:cs="Times New Roman"/>
          <w:b/>
          <w:bCs/>
          <w:color w:val="000000"/>
          <w:sz w:val="24"/>
          <w:szCs w:val="24"/>
          <w:lang w:eastAsia="ru-RU"/>
        </w:rPr>
        <w:lastRenderedPageBreak/>
        <w:t>гражданскую службу), и граждан, поступающих на военную службу или приравненную к ней службу по контракту, на охрану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статьей 61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законом предусмотрена военная служба или приравненная к ней служба.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Граждане при постановке их на воинский учет, призыве или поступлении на военную службу или приравненную к ней службу по контракту, поступлении в военные профессиональные образовательные организации или военные образовательные организации высшего образования, заключении договора об обучении на военной кафедре при федеральной государственной образовательной организации высшего образования по программе военной подготовки офицеров запаса,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программы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w:t>
      </w:r>
      <w:r w:rsidRPr="00FB4286">
        <w:rPr>
          <w:rFonts w:ascii="Times New Roman" w:eastAsia="Times New Roman" w:hAnsi="Times New Roman" w:cs="Times New Roman"/>
          <w:color w:val="000000"/>
          <w:sz w:val="24"/>
          <w:szCs w:val="24"/>
          <w:lang w:eastAsia="ru-RU"/>
        </w:rPr>
        <w:lastRenderedPageBreak/>
        <w:t>государственной системы здравоохранения и муниципальной системы здравоохранения, в соответствии с законодательством Российской Федерации.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Беременные женщины, женщины во время родов и в послеродовой период из числа лиц, указанных в части 1 настоящей статьи, имеют право на оказание медицинской помощи, в том числе в медицинских организациях охраны материнства и детства.</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части 3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части 1 настоящей статьи, не допускаются.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части 1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27. Обязанности граждан в сфере охраны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Граждане обязаны заботиться о сохранении своего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2. Граждане в случаях, предусмотренных законодательством Российской Федерации, обязаны проходить медицинские осмотры, а граждане, страдающие заболеваниями,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b/>
          <w:bCs/>
          <w:color w:val="000000"/>
          <w:sz w:val="24"/>
          <w:szCs w:val="24"/>
          <w:lang w:eastAsia="ru-RU"/>
        </w:rPr>
        <w:t>Статья 28. Общественные объединения по защите прав граждан в сфере охраны здоровья</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lastRenderedPageBreak/>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FB4286" w:rsidRPr="00FB4286" w:rsidRDefault="00FB4286" w:rsidP="00FB4286">
      <w:pPr>
        <w:shd w:val="clear" w:color="auto" w:fill="FFFFFF"/>
        <w:spacing w:after="120" w:line="240" w:lineRule="auto"/>
        <w:jc w:val="both"/>
        <w:rPr>
          <w:rFonts w:ascii="Times New Roman" w:eastAsia="Times New Roman" w:hAnsi="Times New Roman" w:cs="Times New Roman"/>
          <w:color w:val="000000"/>
          <w:sz w:val="24"/>
          <w:szCs w:val="24"/>
          <w:lang w:eastAsia="ru-RU"/>
        </w:rPr>
      </w:pPr>
      <w:r w:rsidRPr="00FB4286">
        <w:rPr>
          <w:rFonts w:ascii="Times New Roman" w:eastAsia="Times New Roman" w:hAnsi="Times New Roman" w:cs="Times New Roman"/>
          <w:color w:val="000000"/>
          <w:sz w:val="24"/>
          <w:szCs w:val="24"/>
          <w:lang w:eastAsia="ru-RU"/>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FB4286" w:rsidRPr="00FB4286" w:rsidRDefault="00FB4286" w:rsidP="00FB4286">
      <w:pPr>
        <w:spacing w:after="120" w:line="240" w:lineRule="auto"/>
        <w:jc w:val="both"/>
        <w:rPr>
          <w:rFonts w:ascii="Times New Roman" w:hAnsi="Times New Roman" w:cs="Times New Roman"/>
          <w:sz w:val="24"/>
          <w:szCs w:val="24"/>
        </w:rPr>
      </w:pPr>
    </w:p>
    <w:sectPr w:rsidR="00FB4286" w:rsidRPr="00FB4286" w:rsidSect="002126C9">
      <w:footerReference w:type="default" r:id="rId7"/>
      <w:pgSz w:w="11906" w:h="16838"/>
      <w:pgMar w:top="567" w:right="567" w:bottom="567" w:left="1134" w:header="397"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9AA" w:rsidRDefault="007D79AA" w:rsidP="002126C9">
      <w:pPr>
        <w:spacing w:after="0" w:line="240" w:lineRule="auto"/>
      </w:pPr>
      <w:r>
        <w:separator/>
      </w:r>
    </w:p>
  </w:endnote>
  <w:endnote w:type="continuationSeparator" w:id="0">
    <w:p w:rsidR="007D79AA" w:rsidRDefault="007D79AA" w:rsidP="00212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276110"/>
      <w:docPartObj>
        <w:docPartGallery w:val="Page Numbers (Bottom of Page)"/>
        <w:docPartUnique/>
      </w:docPartObj>
    </w:sdtPr>
    <w:sdtEndPr/>
    <w:sdtContent>
      <w:p w:rsidR="002126C9" w:rsidRDefault="002126C9">
        <w:pPr>
          <w:pStyle w:val="a8"/>
          <w:jc w:val="right"/>
        </w:pPr>
        <w:r>
          <w:fldChar w:fldCharType="begin"/>
        </w:r>
        <w:r>
          <w:instrText>PAGE   \* MERGEFORMAT</w:instrText>
        </w:r>
        <w:r>
          <w:fldChar w:fldCharType="separate"/>
        </w:r>
        <w:r w:rsidR="004A06A6">
          <w:rPr>
            <w:noProof/>
          </w:rPr>
          <w:t>1</w:t>
        </w:r>
        <w:r>
          <w:fldChar w:fldCharType="end"/>
        </w:r>
      </w:p>
    </w:sdtContent>
  </w:sdt>
  <w:p w:rsidR="002126C9" w:rsidRDefault="002126C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9AA" w:rsidRDefault="007D79AA" w:rsidP="002126C9">
      <w:pPr>
        <w:spacing w:after="0" w:line="240" w:lineRule="auto"/>
      </w:pPr>
      <w:r>
        <w:separator/>
      </w:r>
    </w:p>
  </w:footnote>
  <w:footnote w:type="continuationSeparator" w:id="0">
    <w:p w:rsidR="007D79AA" w:rsidRDefault="007D79AA" w:rsidP="002126C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286"/>
    <w:rsid w:val="002031E3"/>
    <w:rsid w:val="002126C9"/>
    <w:rsid w:val="003D3B18"/>
    <w:rsid w:val="004617D1"/>
    <w:rsid w:val="004A06A6"/>
    <w:rsid w:val="00501CF7"/>
    <w:rsid w:val="006527BA"/>
    <w:rsid w:val="006B79D0"/>
    <w:rsid w:val="007D79AA"/>
    <w:rsid w:val="00A35544"/>
    <w:rsid w:val="00BA6C98"/>
    <w:rsid w:val="00D317A8"/>
    <w:rsid w:val="00E36BF2"/>
    <w:rsid w:val="00FB42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FE0D0-B48F-4F58-929B-ED5F2657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FB428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4286"/>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B42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B4286"/>
    <w:rPr>
      <w:b/>
      <w:bCs/>
    </w:rPr>
  </w:style>
  <w:style w:type="character" w:styleId="a5">
    <w:name w:val="Hyperlink"/>
    <w:basedOn w:val="a0"/>
    <w:uiPriority w:val="99"/>
    <w:semiHidden/>
    <w:unhideWhenUsed/>
    <w:rsid w:val="00FB4286"/>
    <w:rPr>
      <w:color w:val="0000FF"/>
      <w:u w:val="single"/>
    </w:rPr>
  </w:style>
  <w:style w:type="paragraph" w:styleId="a6">
    <w:name w:val="header"/>
    <w:basedOn w:val="a"/>
    <w:link w:val="a7"/>
    <w:uiPriority w:val="99"/>
    <w:unhideWhenUsed/>
    <w:rsid w:val="002126C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126C9"/>
  </w:style>
  <w:style w:type="paragraph" w:styleId="a8">
    <w:name w:val="footer"/>
    <w:basedOn w:val="a"/>
    <w:link w:val="a9"/>
    <w:uiPriority w:val="99"/>
    <w:unhideWhenUsed/>
    <w:rsid w:val="002126C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12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0960311">
      <w:bodyDiv w:val="1"/>
      <w:marLeft w:val="0"/>
      <w:marRight w:val="0"/>
      <w:marTop w:val="0"/>
      <w:marBottom w:val="0"/>
      <w:divBdr>
        <w:top w:val="none" w:sz="0" w:space="0" w:color="auto"/>
        <w:left w:val="none" w:sz="0" w:space="0" w:color="auto"/>
        <w:bottom w:val="none" w:sz="0" w:space="0" w:color="auto"/>
        <w:right w:val="none" w:sz="0" w:space="0" w:color="auto"/>
      </w:divBdr>
      <w:divsChild>
        <w:div w:id="254091179">
          <w:marLeft w:val="0"/>
          <w:marRight w:val="0"/>
          <w:marTop w:val="0"/>
          <w:marBottom w:val="0"/>
          <w:divBdr>
            <w:top w:val="none" w:sz="0" w:space="0" w:color="auto"/>
            <w:left w:val="none" w:sz="0" w:space="0" w:color="auto"/>
            <w:bottom w:val="none" w:sz="0" w:space="0" w:color="auto"/>
            <w:right w:val="none" w:sz="0" w:space="0" w:color="auto"/>
          </w:divBdr>
          <w:divsChild>
            <w:div w:id="137900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onsultant.ru/document/cons_doc_LAW_12189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4022</Words>
  <Characters>22931</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26900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2024-01-30T10:24:00Z</dcterms:created>
  <dcterms:modified xsi:type="dcterms:W3CDTF">2024-01-30T10:24:00Z</dcterms:modified>
</cp:coreProperties>
</file>